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95"/>
        <w:gridCol w:w="6756"/>
      </w:tblGrid>
      <w:tr w:rsidR="00A55972" w:rsidTr="00A559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5972" w:rsidRDefault="00A55972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Asesoría jurídica</w:t>
            </w:r>
          </w:p>
          <w:p w:rsidR="00A55972" w:rsidRDefault="00A55972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Legítimos Acreedores, S.A.</w:t>
            </w:r>
          </w:p>
          <w:p w:rsidR="00A55972" w:rsidRDefault="00A55972">
            <w:pPr>
              <w:pStyle w:val="Ningnestilodeprrafo"/>
              <w:tabs>
                <w:tab w:val="left" w:pos="4760"/>
              </w:tabs>
              <w:suppressAutoHyphens/>
              <w:jc w:val="center"/>
              <w:rPr>
                <w:rFonts w:ascii="HelveticaNeueLTStd-Roman" w:hAnsi="HelveticaNeueLTStd-Roman" w:cs="HelveticaNeueLTStd-Roman"/>
                <w:sz w:val="26"/>
                <w:szCs w:val="26"/>
              </w:rPr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Dirección</w:t>
            </w:r>
          </w:p>
          <w:p w:rsidR="00A55972" w:rsidRDefault="00A55972">
            <w:pPr>
              <w:pStyle w:val="Ningnestilodeprrafo"/>
              <w:tabs>
                <w:tab w:val="left" w:pos="4760"/>
              </w:tabs>
              <w:suppressAutoHyphens/>
              <w:jc w:val="center"/>
            </w:pPr>
            <w:r>
              <w:rPr>
                <w:rFonts w:ascii="HelveticaNeueLTStd-Roman" w:hAnsi="HelveticaNeueLTStd-Roman" w:cs="HelveticaNeueLTStd-Roman"/>
                <w:sz w:val="26"/>
                <w:szCs w:val="26"/>
              </w:rPr>
              <w:t>Teléfono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5972" w:rsidRDefault="00A55972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Fecha de la carta</w:t>
            </w:r>
          </w:p>
          <w:p w:rsidR="00A55972" w:rsidRDefault="00A55972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Kepaquerita, SL</w:t>
            </w:r>
          </w:p>
          <w:p w:rsidR="00A55972" w:rsidRDefault="00A55972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C/ Conde de la Moraeterna, 13</w:t>
            </w:r>
          </w:p>
          <w:p w:rsidR="00A55972" w:rsidRDefault="00A55972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41009 Sevilla</w:t>
            </w:r>
          </w:p>
          <w:p w:rsidR="00A55972" w:rsidRDefault="00A55972">
            <w:pPr>
              <w:pStyle w:val="Ningnestilodeprrafo"/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A la atención del Sr. Sinblanca</w:t>
            </w:r>
          </w:p>
          <w:p w:rsidR="00A55972" w:rsidRDefault="00A55972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Administrador legal de Kepaquerita, SL</w:t>
            </w:r>
          </w:p>
          <w:p w:rsidR="00A55972" w:rsidRDefault="00A55972">
            <w:pPr>
              <w:pStyle w:val="Ningnestilodeprrafo"/>
              <w:suppressAutoHyphens/>
              <w:ind w:left="1701"/>
              <w:jc w:val="both"/>
            </w:pPr>
          </w:p>
        </w:tc>
      </w:tr>
    </w:tbl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Muy Sres. nuestros: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El pasado día 10 de junio les notificamos por burofax que teníamos instrucciones de reclamarles por vía judicial la suma de 12.387,50 euros que adeudan a nuestra empresa, pero que podían evitar la demanda si efectuaban el pago de la totalidad de la deuda en los cuatro días siguientes a la recepción del requerimiento de pago.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Como no hemos recibido respuesta alguna a nuestra anterior notificación, les ofrecemos una última oportunidad para pagar la deuda por la vía extrajudicial.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En consecuencia, disponen de un plazo improrrogable de 48 horas a partir de la recepción de la presente para efectuar el pago de la deuda mediante una transferencia a nuestra cuenta IBAN ES45 3691 2587 2013 7169 2412 haciendo constar su razón social y NIF.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Una vez efectuado el pago, es necesario que nos remitan por telefax el justificante de la transferencia bancaria al fax n,º 916899997 para paralizar las acciones legales.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Así pues, consideren esta notificación como la última oportunidad que les ofrecemos para pagar por vía amistosa, ya que transcurrido el mencionado plazo, nos veremos obligados a interponer la correspondiente demanda judicial, con los perjuicios que se deriven y las correspondientes costas, gastos procesales e intereses legales que ello les ocasione.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En cualquier caso la presente notificación sirve como requerimiento previo a los efectos de un futuro pronunciamiento en costas del procedimiento judicial, tal como disponen los artículos 394, 395 y siguientes de la vigente Ley de Enjuiciamiento Civil.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Permanecemos a la espera de sus noticias.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Atentamente,</w:t>
      </w:r>
    </w:p>
    <w:p w:rsidR="00A55972" w:rsidRDefault="00A55972" w:rsidP="00A55972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A55972" w:rsidRDefault="00A55972" w:rsidP="00A55972">
      <w:pPr>
        <w:pStyle w:val="Ningnestilodeprrafo"/>
        <w:tabs>
          <w:tab w:val="left" w:pos="4380"/>
          <w:tab w:val="left" w:pos="4760"/>
        </w:tabs>
        <w:suppressAutoHyphens/>
        <w:spacing w:after="140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Asesoría jurídica de Legítimos Acreedores, S.A.</w:t>
      </w:r>
    </w:p>
    <w:p w:rsidR="00A55972" w:rsidRDefault="00A55972" w:rsidP="00A55972">
      <w:pPr>
        <w:pStyle w:val="Ningnestilodeprrafo"/>
        <w:tabs>
          <w:tab w:val="left" w:pos="4380"/>
          <w:tab w:val="left" w:pos="4760"/>
        </w:tabs>
        <w:suppressAutoHyphens/>
        <w:spacing w:after="140"/>
        <w:rPr>
          <w:rFonts w:ascii="HelveticaNeueLTStd-Roman" w:hAnsi="HelveticaNeueLTStd-Roman" w:cs="HelveticaNeueLTStd-Roman"/>
        </w:rPr>
      </w:pPr>
    </w:p>
    <w:p w:rsidR="00A55972" w:rsidRDefault="00A55972" w:rsidP="00A55972">
      <w:pPr>
        <w:pStyle w:val="Ningnestilodeprrafo"/>
        <w:tabs>
          <w:tab w:val="left" w:pos="4380"/>
          <w:tab w:val="left" w:pos="4760"/>
        </w:tabs>
        <w:suppressAutoHyphens/>
        <w:spacing w:after="140"/>
        <w:rPr>
          <w:rFonts w:ascii="HelveticaNeueLTStd-Roman" w:hAnsi="HelveticaNeueLTStd-Roman" w:cs="HelveticaNeueLTStd-Roman"/>
        </w:rPr>
      </w:pPr>
    </w:p>
    <w:p w:rsidR="00F33C68" w:rsidRDefault="00A55972" w:rsidP="00A55972">
      <w:r>
        <w:rPr>
          <w:rFonts w:ascii="HelveticaNeueLTStd-Roman" w:hAnsi="HelveticaNeueLTStd-Roman" w:cs="HelveticaNeueLTStd-Roman"/>
        </w:rPr>
        <w:tab/>
        <w:t xml:space="preserve">Firmado </w:t>
      </w:r>
      <w:r>
        <w:rPr>
          <w:rFonts w:ascii="HelveticaNeueLTStd-Roman" w:hAnsi="HelveticaNeueLTStd-Roman" w:cs="HelveticaNeueLTStd-Roman"/>
        </w:rPr>
        <w:br/>
      </w:r>
      <w:r>
        <w:rPr>
          <w:rFonts w:ascii="HelveticaNeueLTStd-Roman" w:hAnsi="HelveticaNeueLTStd-Roman" w:cs="HelveticaNeueLTStd-Roman"/>
        </w:rPr>
        <w:tab/>
        <w:t>Juan Letrado, Colegiado n.º 11.255 del ICAM</w:t>
      </w:r>
    </w:p>
    <w:sectPr w:rsidR="00F33C68" w:rsidSect="00F33C68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55972"/>
    <w:rsid w:val="00A5597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A5597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1580</Characters>
  <Application>Microsoft Word 12.0.0</Application>
  <DocSecurity>0</DocSecurity>
  <Lines>13</Lines>
  <Paragraphs>3</Paragraphs>
  <ScaleCrop>false</ScaleCrop>
  <Company>Eximpre sl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2012-03-09T09:31:00Z</dcterms:created>
  <dcterms:modified xsi:type="dcterms:W3CDTF">2012-03-09T09:32:00Z</dcterms:modified>
</cp:coreProperties>
</file>