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95"/>
        <w:gridCol w:w="6756"/>
      </w:tblGrid>
      <w:tr w:rsidR="0021555A" w:rsidTr="002155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555A" w:rsidRDefault="0021555A">
            <w:pPr>
              <w:pStyle w:val="Ningnestilodeprrafo"/>
              <w:suppressAutoHyphens/>
              <w:jc w:val="center"/>
              <w:rPr>
                <w:rFonts w:ascii="HelveticaNeueLTStd-Bd" w:hAnsi="HelveticaNeueLTStd-Bd" w:cs="HelveticaNeueLTStd-Bd"/>
                <w:b/>
                <w:bCs/>
                <w:u w:color="000000"/>
              </w:rPr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DATOS</w:t>
            </w:r>
          </w:p>
          <w:p w:rsidR="0021555A" w:rsidRDefault="0021555A">
            <w:pPr>
              <w:pStyle w:val="Ningnestilodeprrafo"/>
              <w:suppressAutoHyphens/>
              <w:jc w:val="center"/>
            </w:pPr>
            <w:r>
              <w:rPr>
                <w:rFonts w:ascii="HelveticaNeueLTStd-Bd" w:hAnsi="HelveticaNeueLTStd-Bd" w:cs="HelveticaNeueLTStd-Bd"/>
                <w:b/>
                <w:bCs/>
                <w:u w:color="000000"/>
              </w:rPr>
              <w:t>REMITENTE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55A" w:rsidRDefault="0021555A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Fecha de la carta</w:t>
            </w:r>
          </w:p>
          <w:p w:rsidR="0021555A" w:rsidRDefault="0021555A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Kepaquerita, SL</w:t>
            </w:r>
          </w:p>
          <w:p w:rsidR="0021555A" w:rsidRDefault="0021555A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C/ Conde de la Moraeterna, 13</w:t>
            </w:r>
          </w:p>
          <w:p w:rsidR="0021555A" w:rsidRDefault="0021555A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41009 Sevilla</w:t>
            </w:r>
          </w:p>
          <w:p w:rsidR="0021555A" w:rsidRDefault="0021555A">
            <w:pPr>
              <w:pStyle w:val="Ningnestilodeprrafo"/>
              <w:suppressAutoHyphens/>
              <w:spacing w:before="113"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 la atención del Sr. Sinblanca</w:t>
            </w:r>
          </w:p>
          <w:p w:rsidR="0021555A" w:rsidRDefault="0021555A">
            <w:pPr>
              <w:pStyle w:val="Ningnestilodeprrafo"/>
              <w:suppressAutoHyphens/>
              <w:ind w:left="1701"/>
              <w:jc w:val="both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Administrador</w:t>
            </w:r>
          </w:p>
          <w:p w:rsidR="0021555A" w:rsidRDefault="0021555A">
            <w:pPr>
              <w:pStyle w:val="Ningnestilodeprrafo"/>
              <w:suppressAutoHyphens/>
              <w:ind w:left="1701"/>
              <w:jc w:val="both"/>
            </w:pPr>
          </w:p>
        </w:tc>
      </w:tr>
    </w:tbl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  <w:sz w:val="22"/>
          <w:szCs w:val="22"/>
        </w:rPr>
      </w:pP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Muy Sres nuestros: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Lamentamos comunicarles que 48 horas después de recibir este burofax vamos a interponer una demanda judicial en su contra.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  <w:spacing w:val="2"/>
        </w:rPr>
        <w:t xml:space="preserve">Esta es la quinta carta que les escribimos reclamando el pago de nuestras dos facturas, n.º </w:t>
      </w:r>
      <w:r>
        <w:rPr>
          <w:rFonts w:ascii="HelveticaNeueLTStd-Roman" w:hAnsi="HelveticaNeueLTStd-Roman" w:cs="HelveticaNeueLTStd-Roman"/>
        </w:rPr>
        <w:t xml:space="preserve">456/2011 y 459/2011, emitidas el pasado 23 de abril, que con los intereses moratorios devengados y los gastos de cobro añadidos, han generado una deuda por valor de </w:t>
      </w:r>
      <w:r>
        <w:rPr>
          <w:rFonts w:ascii="HelveticaNeueLTStd-Bd" w:hAnsi="HelveticaNeueLTStd-Bd" w:cs="HelveticaNeueLTStd-Bd"/>
          <w:b/>
          <w:bCs/>
        </w:rPr>
        <w:t>14.938 euros</w:t>
      </w:r>
      <w:r>
        <w:rPr>
          <w:rFonts w:ascii="HelveticaNeueLTStd-Roman" w:hAnsi="HelveticaNeueLTStd-Roman" w:cs="HelveticaNeueLTStd-Roman"/>
        </w:rPr>
        <w:t>.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Hasta la fecha, y a pesar de nuestras reclamaciones escritas, diversos emails y numerosas llamadas efectuadas, ningún directivo de su empresa nos ha facilitado una solución concreta para el reembolso de la citada deuda.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En consecuencia, dentro de las próximas 48 horas a partir de la recepción de la presente notificación, nos veremos obligados a trasladar esta deuda en situación de morosidad a nuestra asesoría jurídica para que los abogados procedan a reclamarles judicialmente el pago.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Sentimos tener que tomar esta decisión, a la que su silencio nos obliga, y estaremos a su disposición para liquidar la deuda por la vía extrajudicial dentro del plazo de 48 horas y eludir el procedimiento judicial que se interpondrá en su contra, evitando con ello múltiples incomodidades, así como la acumulación de costas judiciales, gastos procesales, intereses moratorios y gastos resarcitorios en aplicación de la Ley 3/2004 de 29 de diciembre de lucha contra la morosidad y demás legislación vigente.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>Atentamente,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jc w:val="both"/>
        <w:rPr>
          <w:rFonts w:ascii="HelveticaNeueLTStd-Roman" w:hAnsi="HelveticaNeueLTStd-Roman" w:cs="HelveticaNeueLTStd-Roman"/>
        </w:rPr>
      </w:pPr>
    </w:p>
    <w:p w:rsidR="0021555A" w:rsidRDefault="0021555A" w:rsidP="0021555A">
      <w:pPr>
        <w:pStyle w:val="Ningnestilodeprrafo"/>
        <w:tabs>
          <w:tab w:val="left" w:pos="4760"/>
        </w:tabs>
        <w:suppressAutoHyphens/>
        <w:jc w:val="both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Gustavo Caudales</w:t>
      </w:r>
    </w:p>
    <w:p w:rsidR="0021555A" w:rsidRDefault="0021555A" w:rsidP="0021555A">
      <w:pPr>
        <w:pStyle w:val="Ningnestilodeprrafo"/>
        <w:tabs>
          <w:tab w:val="left" w:pos="4760"/>
        </w:tabs>
        <w:suppressAutoHyphens/>
        <w:spacing w:after="140"/>
        <w:rPr>
          <w:rFonts w:ascii="HelveticaNeueLTStd-Roman" w:hAnsi="HelveticaNeueLTStd-Roman" w:cs="HelveticaNeueLTStd-Roman"/>
        </w:rPr>
      </w:pPr>
      <w:r>
        <w:rPr>
          <w:rFonts w:ascii="HelveticaNeueLTStd-Roman" w:hAnsi="HelveticaNeueLTStd-Roman" w:cs="HelveticaNeueLTStd-Roman"/>
        </w:rPr>
        <w:tab/>
        <w:t>Director administrativo financiero,</w:t>
      </w:r>
      <w:r>
        <w:rPr>
          <w:rFonts w:ascii="HelveticaNeueLTStd-Roman" w:hAnsi="HelveticaNeueLTStd-Roman" w:cs="HelveticaNeueLTStd-Roman"/>
        </w:rPr>
        <w:br/>
      </w:r>
      <w:r>
        <w:rPr>
          <w:rFonts w:ascii="HelveticaNeueLTStd-Roman" w:hAnsi="HelveticaNeueLTStd-Roman" w:cs="HelveticaNeueLTStd-Roman"/>
        </w:rPr>
        <w:tab/>
        <w:t>Legítimo Acreedor, SA.</w:t>
      </w:r>
    </w:p>
    <w:p w:rsidR="00F33C68" w:rsidRDefault="0021555A"/>
    <w:sectPr w:rsidR="00F33C68" w:rsidSect="00B77195">
      <w:pgSz w:w="11906" w:h="16838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Roman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HelveticaNeueLTStd-Bd">
    <w:altName w:val="HelveticaNeueLT Std"/>
    <w:panose1 w:val="00000000000000000000"/>
    <w:charset w:val="4D"/>
    <w:family w:val="auto"/>
    <w:notTrueType/>
    <w:pitch w:val="default"/>
    <w:sig w:usb0="03000000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555A"/>
    <w:rsid w:val="0021555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1C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Ningnestilodeprrafo">
    <w:name w:val="[Ningœn estilo de p‡rrafo]"/>
    <w:rsid w:val="0021555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Eximpre 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Aguilar Ordoñez</dc:creator>
  <cp:keywords/>
  <cp:lastModifiedBy>Francesca Aguilar Ordoñez</cp:lastModifiedBy>
  <cp:revision>1</cp:revision>
  <dcterms:created xsi:type="dcterms:W3CDTF">2012-03-09T09:26:00Z</dcterms:created>
  <dcterms:modified xsi:type="dcterms:W3CDTF">2012-03-09T09:26:00Z</dcterms:modified>
</cp:coreProperties>
</file>